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A0" w:rsidRDefault="008A2DA0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УКАЗ </w:t>
      </w:r>
      <w:r>
        <w:rPr>
          <w:rStyle w:val="promulgator"/>
        </w:rPr>
        <w:t>ПРЕЗИДЕНТА РЕСПУБЛИКИ БЕЛАРУСЬ</w:t>
      </w:r>
    </w:p>
    <w:p w:rsidR="008A2DA0" w:rsidRDefault="008A2DA0">
      <w:pPr>
        <w:pStyle w:val="newncpi"/>
        <w:ind w:firstLine="0"/>
        <w:jc w:val="center"/>
      </w:pPr>
      <w:r>
        <w:rPr>
          <w:rStyle w:val="datepr"/>
        </w:rPr>
        <w:t>30 июня 2006 г.</w:t>
      </w:r>
      <w:r>
        <w:rPr>
          <w:rStyle w:val="number"/>
        </w:rPr>
        <w:t xml:space="preserve"> № 418</w:t>
      </w:r>
    </w:p>
    <w:p w:rsidR="008A2DA0" w:rsidRDefault="008A2DA0">
      <w:pPr>
        <w:pStyle w:val="1"/>
      </w:pPr>
      <w:r>
        <w:t>О мерах по стимулированию производства лазерно-оптической техники в Республике Беларусь</w:t>
      </w:r>
    </w:p>
    <w:p w:rsidR="008A2DA0" w:rsidRDefault="008A2DA0">
      <w:pPr>
        <w:pStyle w:val="changei"/>
      </w:pPr>
      <w:r>
        <w:t>Изменения и дополнения:</w:t>
      </w:r>
    </w:p>
    <w:p w:rsidR="008A2DA0" w:rsidRDefault="008A2DA0">
      <w:pPr>
        <w:pStyle w:val="changeadd"/>
      </w:pPr>
      <w:r>
        <w:t>Указ Президента Республики Беларусь от 29 декабря 2006 г. № 750 (Национальный реестр правовых актов Республики Беларусь, 2007 г., № 3, 1/8199) &lt;P30600750&gt;;</w:t>
      </w:r>
    </w:p>
    <w:p w:rsidR="008A2DA0" w:rsidRDefault="008A2DA0">
      <w:pPr>
        <w:pStyle w:val="changeadd"/>
      </w:pPr>
      <w:r>
        <w:t>Указ Президента Республики Беларусь от 12 мая 2009 г. № 241 (Национальный реестр правовых актов Республики Беларусь, 2009 г., № 119, 1/10688) &lt;P30900241&gt;;</w:t>
      </w:r>
    </w:p>
    <w:p w:rsidR="008A2DA0" w:rsidRDefault="008A2DA0">
      <w:pPr>
        <w:pStyle w:val="changeadd"/>
      </w:pPr>
      <w:r>
        <w:t>Указ Президента Республики Беларусь от 28 июля 2014 г. № 380 (Национальный правовой Интернет-портал Республики Беларусь, 31.07.2014, 1/15211) &lt;P31400380&gt;</w:t>
      </w:r>
    </w:p>
    <w:p w:rsidR="008A2DA0" w:rsidRDefault="008A2DA0">
      <w:pPr>
        <w:pStyle w:val="newncpi"/>
      </w:pPr>
      <w:r>
        <w:t> </w:t>
      </w:r>
    </w:p>
    <w:p w:rsidR="008A2DA0" w:rsidRDefault="008A2DA0">
      <w:pPr>
        <w:pStyle w:val="newncpi"/>
      </w:pPr>
      <w:r>
        <w:t>В целях стимулирования производства лазерно-оптической техники, координации научного обеспечения разработок, непрерывности инновационного цикла и реализации конкурентоспособной продукции:</w:t>
      </w:r>
    </w:p>
    <w:p w:rsidR="008A2DA0" w:rsidRDefault="008A2DA0">
      <w:pPr>
        <w:pStyle w:val="point"/>
      </w:pPr>
      <w:r>
        <w:t>1. Установить, что:</w:t>
      </w:r>
    </w:p>
    <w:p w:rsidR="008A2DA0" w:rsidRDefault="008A2DA0">
      <w:pPr>
        <w:pStyle w:val="underpoint"/>
      </w:pPr>
      <w:r>
        <w:t>1.1. утратил силу;</w:t>
      </w:r>
    </w:p>
    <w:p w:rsidR="008A2DA0" w:rsidRDefault="008A2DA0">
      <w:pPr>
        <w:pStyle w:val="underpoint"/>
      </w:pPr>
      <w:r>
        <w:t>1.2. утратил силу;</w:t>
      </w:r>
    </w:p>
    <w:p w:rsidR="008A2DA0" w:rsidRDefault="008A2DA0">
      <w:pPr>
        <w:pStyle w:val="underpoint"/>
      </w:pPr>
      <w:r>
        <w:t>1.3. исключен.</w:t>
      </w:r>
    </w:p>
    <w:p w:rsidR="008A2DA0" w:rsidRDefault="008A2DA0">
      <w:pPr>
        <w:pStyle w:val="point"/>
      </w:pPr>
      <w:r>
        <w:t>2. Предложить открытому акционерному обществу «Сберегательный банк «</w:t>
      </w:r>
      <w:proofErr w:type="spellStart"/>
      <w:r>
        <w:t>Беларусбанк</w:t>
      </w:r>
      <w:proofErr w:type="spellEnd"/>
      <w:r>
        <w:t>» начиная с 2007 года предоставлять льготные кредиты организациям на приобретение товаров, работ и услуг, используемых для производства лазерно-оптической техники, финансирование затрат по приобретению и строительству производственных зданий и помещений для этих целей.</w:t>
      </w:r>
    </w:p>
    <w:p w:rsidR="008A2DA0" w:rsidRDefault="008A2DA0">
      <w:pPr>
        <w:pStyle w:val="newncpi"/>
      </w:pPr>
      <w:r>
        <w:t>Перечень документов, представляемых организациями дополнительно к документам, определенным в установленном порядке для получения льготного кредита, утверждается Национальным банком по согласованию с Министерством финансов и Государственным комитетом по науке и технологиям.</w:t>
      </w:r>
    </w:p>
    <w:p w:rsidR="008A2DA0" w:rsidRDefault="008A2DA0">
      <w:pPr>
        <w:pStyle w:val="newncpi"/>
      </w:pPr>
      <w:r>
        <w:t>Срок, на который предоставляется льготный кредит, не должен превышать трех лет, процентная ставка за пользование этим кредитом – 3 процентов годовых.</w:t>
      </w:r>
    </w:p>
    <w:p w:rsidR="008A2DA0" w:rsidRDefault="008A2DA0">
      <w:pPr>
        <w:pStyle w:val="newncpi"/>
      </w:pPr>
      <w:r>
        <w:t>Компенсация названному открытому акционерному обществу потерь, связанных с предоставлением организациям указанных льготных кредитов, осуществляется за счет средств республиканского бюджета до начала срока уплаты процентов за пользование этими кредитами в размере ставки рефинансирования Национального банка, сложившейся в отчетном периоде, увеличенной на маржу, но не более 3 процентов годовых, а после наступления срока уплаты данных процентов – как разница между ставкой рефинансирования Национального банка, сложившейся в отчетном периоде, увеличенной на маржу, но не более 3 процентов годовых, и ставкой процентов за пользование льготными кредитами.</w:t>
      </w:r>
    </w:p>
    <w:p w:rsidR="008A2DA0" w:rsidRDefault="008A2DA0">
      <w:pPr>
        <w:pStyle w:val="point"/>
      </w:pPr>
      <w:r>
        <w:t>3. Совету Министров Республики Беларусь:</w:t>
      </w:r>
    </w:p>
    <w:p w:rsidR="008A2DA0" w:rsidRDefault="008A2DA0">
      <w:pPr>
        <w:pStyle w:val="newncpi"/>
      </w:pPr>
      <w:r>
        <w:t>обеспечить при выполнении в рамках государственных научно-технических программ научно-исследовательских, опытно-конструкторских и опытно-технологических работ, направленных на разработку и производство лазерно-оптической техники, снижение до 25 процентов установленного размера средств внебюджетных источников, требующихся для частичного финансирования данных работ, а также финансирование указанных работ в полном объеме за счет средств республиканского бюджета, если они выполняются организациями, финансируемыми из названного бюджета;</w:t>
      </w:r>
    </w:p>
    <w:p w:rsidR="008A2DA0" w:rsidRDefault="008A2DA0">
      <w:pPr>
        <w:pStyle w:val="newncpi"/>
      </w:pPr>
      <w:r>
        <w:lastRenderedPageBreak/>
        <w:t>при формировании проекта республиканского бюджета на 2007 и последующие финансовые годы предусматривать средства на цели, указанные в части четвертой пункта 2 настоящего Указа;</w:t>
      </w:r>
    </w:p>
    <w:p w:rsidR="008A2DA0" w:rsidRDefault="008A2DA0">
      <w:pPr>
        <w:pStyle w:val="newncpi"/>
      </w:pPr>
      <w:r>
        <w:t>обеспечивать компенсацию открытому акционерному обществу «Сберегательный банк «</w:t>
      </w:r>
      <w:proofErr w:type="spellStart"/>
      <w:r>
        <w:t>Беларусбанк</w:t>
      </w:r>
      <w:proofErr w:type="spellEnd"/>
      <w:r>
        <w:t>» за счет средств республиканского бюджета потерь, связанных с предоставлением организациям льготных кредитов согласно частям первой и третьей пункта 2 настоящего Указа;</w:t>
      </w:r>
    </w:p>
    <w:p w:rsidR="008A2DA0" w:rsidRDefault="008A2DA0">
      <w:pPr>
        <w:pStyle w:val="newncpi"/>
      </w:pPr>
      <w:r>
        <w:t>в трехмесячный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8A2DA0" w:rsidRDefault="008A2DA0">
      <w:pPr>
        <w:pStyle w:val="point"/>
      </w:pPr>
      <w:r>
        <w:t>4. Управлению делами Президента Республики Беларусь в трехмесячный срок предоставить белорусско-японскому совместному предприятию «ЛОТИС ТИИ» в форме общества с ограниченной ответственностью в безвозмездное пользование здание для разработки и производства лазерно-оптической техники.</w:t>
      </w:r>
    </w:p>
    <w:p w:rsidR="008A2DA0" w:rsidRDefault="008A2DA0">
      <w:pPr>
        <w:pStyle w:val="point"/>
      </w:pPr>
      <w:r>
        <w:t>5. Контроль за выполнением настоящего Указа возложить на Комитет государственного контроля.</w:t>
      </w:r>
    </w:p>
    <w:p w:rsidR="008A2DA0" w:rsidRDefault="008A2DA0">
      <w:pPr>
        <w:pStyle w:val="point"/>
      </w:pPr>
      <w:r>
        <w:t>6. Настоящий Указ вступает в силу с первого числа месяца, следующего за днем его официального опубликования.</w:t>
      </w:r>
    </w:p>
    <w:p w:rsidR="008A2DA0" w:rsidRDefault="008A2DA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8A2DA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2DA0" w:rsidRDefault="008A2DA0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2DA0" w:rsidRDefault="008A2DA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8A2DA0" w:rsidRDefault="008A2DA0">
      <w:pPr>
        <w:pStyle w:val="newncpi0"/>
      </w:pPr>
      <w:r>
        <w:t> </w:t>
      </w:r>
    </w:p>
    <w:p w:rsidR="00A74498" w:rsidRDefault="00106C4C"/>
    <w:sectPr w:rsidR="00A74498" w:rsidSect="008A2D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4C" w:rsidRDefault="00106C4C" w:rsidP="008A2DA0">
      <w:pPr>
        <w:spacing w:after="0" w:line="240" w:lineRule="auto"/>
      </w:pPr>
      <w:r>
        <w:separator/>
      </w:r>
    </w:p>
  </w:endnote>
  <w:endnote w:type="continuationSeparator" w:id="0">
    <w:p w:rsidR="00106C4C" w:rsidRDefault="00106C4C" w:rsidP="008A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DA0" w:rsidRDefault="008A2D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DA0" w:rsidRDefault="008A2D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A2DA0" w:rsidTr="008A2DA0">
      <w:tc>
        <w:tcPr>
          <w:tcW w:w="1800" w:type="dxa"/>
          <w:shd w:val="clear" w:color="auto" w:fill="auto"/>
          <w:vAlign w:val="center"/>
        </w:tcPr>
        <w:p w:rsidR="008A2DA0" w:rsidRDefault="008A2DA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8A2DA0" w:rsidRDefault="008A2DA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A2DA0" w:rsidRDefault="008A2DA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8A2DA0" w:rsidRPr="008A2DA0" w:rsidRDefault="008A2DA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A2DA0" w:rsidRDefault="008A2D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4C" w:rsidRDefault="00106C4C" w:rsidP="008A2DA0">
      <w:pPr>
        <w:spacing w:after="0" w:line="240" w:lineRule="auto"/>
      </w:pPr>
      <w:r>
        <w:separator/>
      </w:r>
    </w:p>
  </w:footnote>
  <w:footnote w:type="continuationSeparator" w:id="0">
    <w:p w:rsidR="00106C4C" w:rsidRDefault="00106C4C" w:rsidP="008A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DA0" w:rsidRDefault="008A2DA0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2DA0" w:rsidRDefault="008A2D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DA0" w:rsidRPr="008A2DA0" w:rsidRDefault="008A2DA0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A2DA0">
      <w:rPr>
        <w:rStyle w:val="a7"/>
        <w:rFonts w:ascii="Times New Roman" w:hAnsi="Times New Roman" w:cs="Times New Roman"/>
        <w:sz w:val="24"/>
      </w:rPr>
      <w:fldChar w:fldCharType="begin"/>
    </w:r>
    <w:r w:rsidRPr="008A2DA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A2DA0">
      <w:rPr>
        <w:rStyle w:val="a7"/>
        <w:rFonts w:ascii="Times New Roman" w:hAnsi="Times New Roman" w:cs="Times New Roman"/>
        <w:sz w:val="24"/>
      </w:rPr>
      <w:fldChar w:fldCharType="separate"/>
    </w:r>
    <w:r w:rsidR="001D6F3A">
      <w:rPr>
        <w:rStyle w:val="a7"/>
        <w:rFonts w:ascii="Times New Roman" w:hAnsi="Times New Roman" w:cs="Times New Roman"/>
        <w:noProof/>
        <w:sz w:val="24"/>
      </w:rPr>
      <w:t>2</w:t>
    </w:r>
    <w:r w:rsidRPr="008A2DA0">
      <w:rPr>
        <w:rStyle w:val="a7"/>
        <w:rFonts w:ascii="Times New Roman" w:hAnsi="Times New Roman" w:cs="Times New Roman"/>
        <w:sz w:val="24"/>
      </w:rPr>
      <w:fldChar w:fldCharType="end"/>
    </w:r>
  </w:p>
  <w:p w:rsidR="008A2DA0" w:rsidRPr="008A2DA0" w:rsidRDefault="008A2DA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DA0" w:rsidRDefault="008A2D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A0"/>
    <w:rsid w:val="00106C4C"/>
    <w:rsid w:val="001D6F3A"/>
    <w:rsid w:val="008A2DA0"/>
    <w:rsid w:val="00C60CB7"/>
    <w:rsid w:val="00E71A87"/>
    <w:rsid w:val="00F5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79511-8EFA-4E18-81D3-B856D3B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8A2DA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A2D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A2D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A2DA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A2DA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A2DA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A2DA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A2DA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A2DA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A2D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A2DA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A2DA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A2DA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8A2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DA0"/>
  </w:style>
  <w:style w:type="paragraph" w:styleId="a5">
    <w:name w:val="footer"/>
    <w:basedOn w:val="a"/>
    <w:link w:val="a6"/>
    <w:uiPriority w:val="99"/>
    <w:unhideWhenUsed/>
    <w:rsid w:val="008A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DA0"/>
  </w:style>
  <w:style w:type="character" w:styleId="a7">
    <w:name w:val="page number"/>
    <w:basedOn w:val="a0"/>
    <w:uiPriority w:val="99"/>
    <w:semiHidden/>
    <w:unhideWhenUsed/>
    <w:rsid w:val="008A2DA0"/>
  </w:style>
  <w:style w:type="table" w:styleId="a8">
    <w:name w:val="Table Grid"/>
    <w:basedOn w:val="a1"/>
    <w:uiPriority w:val="39"/>
    <w:rsid w:val="008A2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2</cp:revision>
  <dcterms:created xsi:type="dcterms:W3CDTF">2021-04-01T07:21:00Z</dcterms:created>
  <dcterms:modified xsi:type="dcterms:W3CDTF">2021-04-01T07:21:00Z</dcterms:modified>
</cp:coreProperties>
</file>